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23" w:lineRule="auto"/>
        <w:rPr>
          <w:rFonts w:ascii="黑体" w:hAnsi="黑体" w:eastAsia="黑体" w:cs="黑体"/>
          <w:sz w:val="33"/>
          <w:szCs w:val="33"/>
        </w:rPr>
      </w:pPr>
      <w:bookmarkStart w:id="0" w:name="_GoBack"/>
      <w:bookmarkEnd w:id="0"/>
      <w:r>
        <w:rPr>
          <w:rFonts w:ascii="黑体" w:hAnsi="黑体" w:eastAsia="黑体" w:cs="黑体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黑体" w:hAnsi="黑体" w:eastAsia="黑体" w:cs="黑体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</w:p>
    <w:p>
      <w:pPr>
        <w:spacing w:line="219" w:lineRule="auto"/>
        <w:ind w:left="34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撰</w:t>
      </w:r>
      <w:r>
        <w:rPr>
          <w:rFonts w:ascii="宋体" w:hAnsi="宋体" w:eastAsia="宋体" w:cs="宋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写说明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7"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黑体" w:hAnsi="黑体" w:eastAsia="黑体" w:cs="黑体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、格式要求</w:t>
      </w:r>
    </w:p>
    <w:p>
      <w:pPr>
        <w:spacing w:before="165" w:line="222" w:lineRule="auto"/>
        <w:ind w:left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1"/>
          <w:sz w:val="33"/>
          <w:szCs w:val="33"/>
        </w:rPr>
        <w:t>(一)标</w:t>
      </w:r>
      <w:r>
        <w:rPr>
          <w:rFonts w:ascii="仿宋" w:hAnsi="仿宋" w:eastAsia="仿宋" w:cs="仿宋"/>
          <w:spacing w:val="30"/>
          <w:sz w:val="33"/>
          <w:szCs w:val="33"/>
        </w:rPr>
        <w:t>题</w:t>
      </w:r>
    </w:p>
    <w:p>
      <w:pPr>
        <w:spacing w:before="140" w:line="545" w:lineRule="exact"/>
        <w:ind w:left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position w:val="15"/>
          <w:sz w:val="33"/>
          <w:szCs w:val="33"/>
        </w:rPr>
        <w:t>1</w:t>
      </w:r>
      <w:r>
        <w:rPr>
          <w:rFonts w:ascii="仿宋" w:hAnsi="仿宋" w:eastAsia="仿宋" w:cs="仿宋"/>
          <w:spacing w:val="-17"/>
          <w:position w:val="15"/>
          <w:sz w:val="33"/>
          <w:szCs w:val="33"/>
        </w:rPr>
        <w:t>.大标题：方正小标宋简体字二号字。</w:t>
      </w:r>
    </w:p>
    <w:p>
      <w:pPr>
        <w:spacing w:before="1" w:line="217" w:lineRule="auto"/>
        <w:ind w:left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0"/>
          <w:sz w:val="33"/>
          <w:szCs w:val="33"/>
        </w:rPr>
        <w:t>2</w:t>
      </w:r>
      <w:r>
        <w:rPr>
          <w:rFonts w:ascii="仿宋" w:hAnsi="仿宋" w:eastAsia="仿宋" w:cs="仿宋"/>
          <w:spacing w:val="-15"/>
          <w:sz w:val="33"/>
          <w:szCs w:val="33"/>
        </w:rPr>
        <w:t>.副标题：楷体_GB2312、三号。</w:t>
      </w:r>
    </w:p>
    <w:p>
      <w:pPr>
        <w:spacing w:before="163" w:line="312" w:lineRule="auto"/>
        <w:ind w:right="120"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3</w:t>
      </w:r>
      <w:r>
        <w:rPr>
          <w:rFonts w:ascii="仿宋" w:hAnsi="仿宋" w:eastAsia="仿宋" w:cs="仿宋"/>
          <w:spacing w:val="-15"/>
          <w:sz w:val="33"/>
          <w:szCs w:val="33"/>
        </w:rPr>
        <w:t>.工作单位：楷体 GB2312、三号。(居中对齐，行间距 28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磅</w:t>
      </w:r>
      <w:r>
        <w:rPr>
          <w:rFonts w:ascii="仿宋" w:hAnsi="仿宋" w:eastAsia="仿宋" w:cs="仿宋"/>
          <w:spacing w:val="4"/>
          <w:sz w:val="33"/>
          <w:szCs w:val="33"/>
        </w:rPr>
        <w:t>，不加粗)</w:t>
      </w:r>
    </w:p>
    <w:p>
      <w:pPr>
        <w:spacing w:before="1" w:line="222" w:lineRule="auto"/>
        <w:ind w:left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1"/>
          <w:sz w:val="33"/>
          <w:szCs w:val="33"/>
        </w:rPr>
        <w:t>(二)摘要</w:t>
      </w:r>
    </w:p>
    <w:p>
      <w:pPr>
        <w:spacing w:before="139" w:line="315" w:lineRule="auto"/>
        <w:ind w:right="97"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楷体 G</w:t>
      </w:r>
      <w:r>
        <w:rPr>
          <w:rFonts w:ascii="仿宋" w:hAnsi="仿宋" w:eastAsia="仿宋" w:cs="仿宋"/>
          <w:spacing w:val="-8"/>
          <w:sz w:val="33"/>
          <w:szCs w:val="33"/>
        </w:rPr>
        <w:t>B</w:t>
      </w:r>
      <w:r>
        <w:rPr>
          <w:rFonts w:ascii="仿宋" w:hAnsi="仿宋" w:eastAsia="仿宋" w:cs="仿宋"/>
          <w:spacing w:val="-10"/>
          <w:sz w:val="33"/>
          <w:szCs w:val="33"/>
        </w:rPr>
        <w:t>2312、三号;行间距 28 磅;“摘要”两字加粗，内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容不加粗。</w:t>
      </w:r>
    </w:p>
    <w:p>
      <w:pPr>
        <w:spacing w:before="1" w:line="223" w:lineRule="auto"/>
        <w:ind w:left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1"/>
          <w:sz w:val="33"/>
          <w:szCs w:val="33"/>
        </w:rPr>
        <w:t>(三)正文</w:t>
      </w:r>
    </w:p>
    <w:p>
      <w:pPr>
        <w:spacing w:before="158" w:line="222" w:lineRule="auto"/>
        <w:ind w:left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1"/>
          <w:sz w:val="33"/>
          <w:szCs w:val="33"/>
        </w:rPr>
        <w:t>一</w:t>
      </w:r>
      <w:r>
        <w:rPr>
          <w:rFonts w:ascii="仿宋" w:hAnsi="仿宋" w:eastAsia="仿宋" w:cs="仿宋"/>
          <w:spacing w:val="-19"/>
          <w:sz w:val="33"/>
          <w:szCs w:val="33"/>
        </w:rPr>
        <w:t>级标题：“一”,黑体三号</w:t>
      </w:r>
    </w:p>
    <w:p>
      <w:pPr>
        <w:spacing w:before="145" w:line="550" w:lineRule="exact"/>
        <w:ind w:left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position w:val="16"/>
          <w:sz w:val="33"/>
          <w:szCs w:val="33"/>
        </w:rPr>
        <w:t>二</w:t>
      </w:r>
      <w:r>
        <w:rPr>
          <w:rFonts w:ascii="仿宋" w:hAnsi="仿宋" w:eastAsia="仿宋" w:cs="仿宋"/>
          <w:spacing w:val="7"/>
          <w:position w:val="16"/>
          <w:sz w:val="33"/>
          <w:szCs w:val="33"/>
        </w:rPr>
        <w:t>级标题：“(一)”,楷体_</w:t>
      </w:r>
      <w:r>
        <w:rPr>
          <w:rFonts w:ascii="仿宋" w:hAnsi="仿宋" w:eastAsia="仿宋" w:cs="仿宋"/>
          <w:position w:val="16"/>
          <w:sz w:val="33"/>
          <w:szCs w:val="33"/>
        </w:rPr>
        <w:t>GB</w:t>
      </w:r>
      <w:r>
        <w:rPr>
          <w:rFonts w:ascii="仿宋" w:hAnsi="仿宋" w:eastAsia="仿宋" w:cs="仿宋"/>
          <w:spacing w:val="7"/>
          <w:position w:val="16"/>
          <w:sz w:val="33"/>
          <w:szCs w:val="33"/>
        </w:rPr>
        <w:t>2312</w:t>
      </w:r>
    </w:p>
    <w:p>
      <w:pPr>
        <w:spacing w:before="1" w:line="221" w:lineRule="auto"/>
        <w:ind w:left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三级</w:t>
      </w:r>
      <w:r>
        <w:rPr>
          <w:rFonts w:ascii="仿宋" w:hAnsi="仿宋" w:eastAsia="仿宋" w:cs="仿宋"/>
          <w:spacing w:val="-7"/>
          <w:sz w:val="33"/>
          <w:szCs w:val="33"/>
        </w:rPr>
        <w:t>标题：“1”,仿宋_GB2312</w:t>
      </w:r>
    </w:p>
    <w:p>
      <w:pPr>
        <w:spacing w:before="154" w:line="555" w:lineRule="exact"/>
        <w:ind w:left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position w:val="16"/>
          <w:sz w:val="33"/>
          <w:szCs w:val="33"/>
        </w:rPr>
        <w:t>四级标题：“(1)”,仿宋_</w:t>
      </w:r>
      <w:r>
        <w:rPr>
          <w:rFonts w:ascii="仿宋" w:hAnsi="仿宋" w:eastAsia="仿宋" w:cs="仿宋"/>
          <w:position w:val="16"/>
          <w:sz w:val="33"/>
          <w:szCs w:val="33"/>
        </w:rPr>
        <w:t>GB</w:t>
      </w:r>
      <w:r>
        <w:rPr>
          <w:rFonts w:ascii="仿宋" w:hAnsi="仿宋" w:eastAsia="仿宋" w:cs="仿宋"/>
          <w:spacing w:val="8"/>
          <w:position w:val="16"/>
          <w:sz w:val="33"/>
          <w:szCs w:val="33"/>
        </w:rPr>
        <w:t>231</w:t>
      </w:r>
      <w:r>
        <w:rPr>
          <w:rFonts w:ascii="仿宋" w:hAnsi="仿宋" w:eastAsia="仿宋" w:cs="仿宋"/>
          <w:spacing w:val="4"/>
          <w:position w:val="16"/>
          <w:sz w:val="33"/>
          <w:szCs w:val="33"/>
        </w:rPr>
        <w:t>2</w:t>
      </w:r>
    </w:p>
    <w:p>
      <w:pPr>
        <w:spacing w:before="2" w:line="220" w:lineRule="auto"/>
        <w:ind w:left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4"/>
          <w:sz w:val="33"/>
          <w:szCs w:val="33"/>
        </w:rPr>
        <w:t>行距： 28</w:t>
      </w:r>
      <w:r>
        <w:rPr>
          <w:rFonts w:ascii="仿宋" w:hAnsi="仿宋" w:eastAsia="仿宋" w:cs="仿宋"/>
          <w:spacing w:val="-33"/>
          <w:sz w:val="33"/>
          <w:szCs w:val="33"/>
        </w:rPr>
        <w:t>磅</w:t>
      </w:r>
    </w:p>
    <w:p>
      <w:pPr>
        <w:spacing w:before="156"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黑体" w:hAnsi="黑体" w:eastAsia="黑体" w:cs="黑体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、结构要求</w:t>
      </w:r>
    </w:p>
    <w:p>
      <w:pPr>
        <w:spacing w:before="143" w:line="313" w:lineRule="auto"/>
        <w:ind w:right="256"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(一)标题。鲜明反映案例的核心内容及特色，可采取</w:t>
      </w:r>
      <w:r>
        <w:rPr>
          <w:rFonts w:ascii="仿宋" w:hAnsi="仿宋" w:eastAsia="仿宋" w:cs="仿宋"/>
          <w:spacing w:val="-2"/>
          <w:sz w:val="33"/>
          <w:szCs w:val="33"/>
        </w:rPr>
        <w:t>主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副标题形式。</w:t>
      </w:r>
    </w:p>
    <w:p>
      <w:pPr>
        <w:spacing w:before="2" w:line="220" w:lineRule="auto"/>
        <w:ind w:left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(二)</w:t>
      </w:r>
      <w:r>
        <w:rPr>
          <w:rFonts w:ascii="仿宋" w:hAnsi="仿宋" w:eastAsia="仿宋" w:cs="仿宋"/>
          <w:spacing w:val="-5"/>
          <w:sz w:val="33"/>
          <w:szCs w:val="33"/>
        </w:rPr>
        <w:t>摘</w:t>
      </w:r>
      <w:r>
        <w:rPr>
          <w:rFonts w:ascii="仿宋" w:hAnsi="仿宋" w:eastAsia="仿宋" w:cs="仿宋"/>
          <w:spacing w:val="-4"/>
          <w:sz w:val="33"/>
          <w:szCs w:val="33"/>
        </w:rPr>
        <w:t>要。简明概括案例主要内容。约100-200字。</w:t>
      </w:r>
    </w:p>
    <w:p>
      <w:pPr>
        <w:spacing w:before="163" w:line="315" w:lineRule="auto"/>
        <w:ind w:right="229"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(三)实施背</w:t>
      </w:r>
      <w:r>
        <w:rPr>
          <w:rFonts w:ascii="仿宋" w:hAnsi="仿宋" w:eastAsia="仿宋" w:cs="仿宋"/>
          <w:spacing w:val="-5"/>
          <w:sz w:val="33"/>
          <w:szCs w:val="33"/>
        </w:rPr>
        <w:t>景</w:t>
      </w:r>
      <w:r>
        <w:rPr>
          <w:rFonts w:ascii="仿宋" w:hAnsi="仿宋" w:eastAsia="仿宋" w:cs="仿宋"/>
          <w:spacing w:val="-3"/>
          <w:sz w:val="33"/>
          <w:szCs w:val="33"/>
        </w:rPr>
        <w:t>。分析面临的挑战与存在的问题，反映案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例</w:t>
      </w:r>
      <w:r>
        <w:rPr>
          <w:rFonts w:ascii="仿宋" w:hAnsi="仿宋" w:eastAsia="仿宋" w:cs="仿宋"/>
          <w:spacing w:val="-12"/>
          <w:sz w:val="33"/>
          <w:szCs w:val="33"/>
        </w:rPr>
        <w:t>实施的必要性和迫切性。约200-300字。</w:t>
      </w:r>
    </w:p>
    <w:p>
      <w:pPr>
        <w:spacing w:line="223" w:lineRule="auto"/>
        <w:ind w:left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2"/>
          <w:sz w:val="33"/>
          <w:szCs w:val="33"/>
        </w:rPr>
        <w:t>(</w:t>
      </w:r>
      <w:r>
        <w:rPr>
          <w:rFonts w:ascii="仿宋" w:hAnsi="仿宋" w:eastAsia="仿宋" w:cs="仿宋"/>
          <w:spacing w:val="-24"/>
          <w:sz w:val="33"/>
          <w:szCs w:val="33"/>
        </w:rPr>
        <w:t>四)主要做法。围绕案例主题撰写，包括： 一是模式提炼，</w:t>
      </w:r>
    </w:p>
    <w:p>
      <w:pPr>
        <w:sectPr>
          <w:pgSz w:w="11880" w:h="16720"/>
          <w:pgMar w:top="1421" w:right="1404" w:bottom="0" w:left="1659" w:header="0" w:footer="0" w:gutter="0"/>
          <w:cols w:space="720" w:num="1"/>
        </w:sectPr>
      </w:pPr>
    </w:p>
    <w:p>
      <w:pPr>
        <w:spacing w:before="147" w:line="311" w:lineRule="auto"/>
        <w:ind w:left="30" w:right="23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可</w:t>
      </w:r>
      <w:r>
        <w:rPr>
          <w:rFonts w:ascii="仿宋" w:hAnsi="仿宋" w:eastAsia="仿宋" w:cs="仿宋"/>
          <w:spacing w:val="-12"/>
          <w:sz w:val="33"/>
          <w:szCs w:val="33"/>
        </w:rPr>
        <w:t>以通过结构化图形等形式呈现。二是具体做法，分层次撰写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案</w:t>
      </w:r>
      <w:r>
        <w:rPr>
          <w:rFonts w:ascii="仿宋" w:hAnsi="仿宋" w:eastAsia="仿宋" w:cs="仿宋"/>
          <w:spacing w:val="-14"/>
          <w:sz w:val="33"/>
          <w:szCs w:val="33"/>
        </w:rPr>
        <w:t>例实施的关键举措。约800-1200字，做到图文并茂。</w:t>
      </w:r>
    </w:p>
    <w:p>
      <w:pPr>
        <w:spacing w:before="1" w:line="307" w:lineRule="auto"/>
        <w:ind w:right="534" w:firstLine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(五)成果成效。介绍通过该案例实施取得的成效。</w:t>
      </w:r>
      <w:r>
        <w:rPr>
          <w:rFonts w:ascii="仿宋" w:hAnsi="仿宋" w:eastAsia="仿宋" w:cs="仿宋"/>
          <w:spacing w:val="-1"/>
          <w:sz w:val="33"/>
          <w:szCs w:val="33"/>
        </w:rPr>
        <w:t>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2</w:t>
      </w:r>
      <w:r>
        <w:rPr>
          <w:rFonts w:ascii="仿宋" w:hAnsi="仿宋" w:eastAsia="仿宋" w:cs="仿宋"/>
          <w:spacing w:val="-11"/>
          <w:sz w:val="33"/>
          <w:szCs w:val="33"/>
        </w:rPr>
        <w:t>00-300字。</w:t>
      </w:r>
    </w:p>
    <w:p>
      <w:pPr>
        <w:spacing w:before="2" w:line="307" w:lineRule="auto"/>
        <w:ind w:left="30"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(</w:t>
      </w:r>
      <w:r>
        <w:rPr>
          <w:rFonts w:ascii="仿宋" w:hAnsi="仿宋" w:eastAsia="仿宋" w:cs="仿宋"/>
          <w:spacing w:val="-7"/>
          <w:sz w:val="33"/>
          <w:szCs w:val="33"/>
        </w:rPr>
        <w:t>六</w:t>
      </w:r>
      <w:r>
        <w:rPr>
          <w:rFonts w:ascii="仿宋" w:hAnsi="仿宋" w:eastAsia="仿宋" w:cs="仿宋"/>
          <w:spacing w:val="-4"/>
          <w:sz w:val="33"/>
          <w:szCs w:val="33"/>
        </w:rPr>
        <w:t>)经验启示。总结提炼案例成功的关键要素，分析经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3"/>
          <w:sz w:val="33"/>
          <w:szCs w:val="33"/>
        </w:rPr>
        <w:t>验</w:t>
      </w:r>
      <w:r>
        <w:rPr>
          <w:rFonts w:ascii="仿宋" w:hAnsi="仿宋" w:eastAsia="仿宋" w:cs="仿宋"/>
          <w:spacing w:val="-18"/>
          <w:sz w:val="33"/>
          <w:szCs w:val="33"/>
        </w:rPr>
        <w:t>启示，提出案例存在的不足与下一步的举措等。约200-300字。</w:t>
      </w:r>
    </w:p>
    <w:p>
      <w:pPr>
        <w:spacing w:before="3" w:line="314" w:lineRule="auto"/>
        <w:ind w:left="30"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(七</w:t>
      </w:r>
      <w:r>
        <w:rPr>
          <w:rFonts w:ascii="仿宋" w:hAnsi="仿宋" w:eastAsia="仿宋" w:cs="仿宋"/>
          <w:spacing w:val="-5"/>
          <w:sz w:val="33"/>
          <w:szCs w:val="33"/>
        </w:rPr>
        <w:t>)</w:t>
      </w:r>
      <w:r>
        <w:rPr>
          <w:rFonts w:ascii="仿宋" w:hAnsi="仿宋" w:eastAsia="仿宋" w:cs="仿宋"/>
          <w:spacing w:val="-4"/>
          <w:sz w:val="33"/>
          <w:szCs w:val="33"/>
        </w:rPr>
        <w:t>案例说明。说明是否同意工业和信息化部中小企业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发</w:t>
      </w:r>
      <w:r>
        <w:rPr>
          <w:rFonts w:ascii="仿宋" w:hAnsi="仿宋" w:eastAsia="仿宋" w:cs="仿宋"/>
          <w:spacing w:val="-15"/>
          <w:sz w:val="33"/>
          <w:szCs w:val="33"/>
        </w:rPr>
        <w:t>展</w:t>
      </w:r>
      <w:r>
        <w:rPr>
          <w:rFonts w:ascii="仿宋" w:hAnsi="仿宋" w:eastAsia="仿宋" w:cs="仿宋"/>
          <w:spacing w:val="-12"/>
          <w:sz w:val="33"/>
          <w:szCs w:val="33"/>
        </w:rPr>
        <w:t>促进中心编辑发布以及在相关期刊、网站、微信公众号上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刊发、宣</w:t>
      </w:r>
      <w:r>
        <w:rPr>
          <w:rFonts w:ascii="仿宋" w:hAnsi="仿宋" w:eastAsia="仿宋" w:cs="仿宋"/>
          <w:spacing w:val="-3"/>
          <w:sz w:val="33"/>
          <w:szCs w:val="33"/>
        </w:rPr>
        <w:t>传推广。已获评地(市)级以上的典型案例，需注明。</w:t>
      </w:r>
    </w:p>
    <w:p>
      <w:pPr>
        <w:spacing w:before="2" w:line="222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黑体" w:hAnsi="黑体" w:eastAsia="黑体" w:cs="黑体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、其他要求</w:t>
      </w:r>
    </w:p>
    <w:p>
      <w:pPr>
        <w:spacing w:before="119" w:line="320" w:lineRule="auto"/>
        <w:ind w:left="30" w:right="164"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</w:t>
      </w:r>
      <w:r>
        <w:rPr>
          <w:rFonts w:ascii="仿宋" w:hAnsi="仿宋" w:eastAsia="仿宋" w:cs="仿宋"/>
          <w:spacing w:val="-4"/>
          <w:sz w:val="33"/>
          <w:szCs w:val="33"/>
        </w:rPr>
        <w:t>一)案例中未能详述的内容，可作为辅助材料以附件形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式</w:t>
      </w:r>
      <w:r>
        <w:rPr>
          <w:rFonts w:ascii="仿宋" w:hAnsi="仿宋" w:eastAsia="仿宋" w:cs="仿宋"/>
          <w:spacing w:val="-17"/>
          <w:sz w:val="33"/>
          <w:szCs w:val="33"/>
        </w:rPr>
        <w:t>加以补充。辅助材料不做字数、形式等要求，可以是</w:t>
      </w:r>
      <w:r>
        <w:rPr>
          <w:rFonts w:ascii="Times New Roman" w:hAnsi="Times New Roman" w:eastAsia="Times New Roman" w:cs="Times New Roman"/>
          <w:spacing w:val="-17"/>
          <w:sz w:val="33"/>
          <w:szCs w:val="33"/>
        </w:rPr>
        <w:t>PPT</w:t>
      </w:r>
      <w:r>
        <w:rPr>
          <w:rFonts w:ascii="宋体" w:hAnsi="宋体" w:eastAsia="宋体" w:cs="宋体"/>
          <w:spacing w:val="-17"/>
          <w:sz w:val="33"/>
          <w:szCs w:val="33"/>
        </w:rPr>
        <w:t>、宣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传</w:t>
      </w:r>
      <w:r>
        <w:rPr>
          <w:rFonts w:ascii="仿宋" w:hAnsi="仿宋" w:eastAsia="仿宋" w:cs="仿宋"/>
          <w:spacing w:val="-14"/>
          <w:sz w:val="33"/>
          <w:szCs w:val="33"/>
        </w:rPr>
        <w:t>册、视频等内容。</w:t>
      </w:r>
    </w:p>
    <w:p>
      <w:pPr>
        <w:spacing w:line="222" w:lineRule="auto"/>
        <w:ind w:left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(二)案例层次不宜太多，标题不要超过四级</w:t>
      </w:r>
      <w:r>
        <w:rPr>
          <w:rFonts w:ascii="仿宋" w:hAnsi="仿宋" w:eastAsia="仿宋" w:cs="仿宋"/>
          <w:spacing w:val="-1"/>
          <w:sz w:val="33"/>
          <w:szCs w:val="33"/>
        </w:rPr>
        <w:t>。</w:t>
      </w:r>
    </w:p>
    <w:p>
      <w:pPr>
        <w:spacing w:before="149" w:line="222" w:lineRule="auto"/>
        <w:ind w:left="664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仿宋" w:hAnsi="仿宋" w:eastAsia="仿宋" w:cs="仿宋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、图片要求</w:t>
      </w:r>
    </w:p>
    <w:p>
      <w:pPr>
        <w:spacing w:before="132" w:line="308" w:lineRule="auto"/>
        <w:ind w:left="30" w:right="761"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(一)文</w:t>
      </w:r>
      <w:r>
        <w:rPr>
          <w:rFonts w:ascii="仿宋" w:hAnsi="仿宋" w:eastAsia="仿宋" w:cs="仿宋"/>
          <w:spacing w:val="-2"/>
          <w:sz w:val="33"/>
          <w:szCs w:val="33"/>
        </w:rPr>
        <w:t>中图片插在</w:t>
      </w:r>
      <w:r>
        <w:rPr>
          <w:rFonts w:ascii="Times New Roman" w:hAnsi="Times New Roman" w:eastAsia="Times New Roman" w:cs="Times New Roman"/>
          <w:spacing w:val="-2"/>
          <w:sz w:val="33"/>
          <w:szCs w:val="33"/>
        </w:rPr>
        <w:t>Word</w:t>
      </w:r>
      <w:r>
        <w:rPr>
          <w:rFonts w:ascii="仿宋" w:hAnsi="仿宋" w:eastAsia="仿宋" w:cs="仿宋"/>
          <w:spacing w:val="-2"/>
          <w:sz w:val="33"/>
          <w:szCs w:val="33"/>
        </w:rPr>
        <w:t>文档适当位置并作标注，同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时</w:t>
      </w:r>
      <w:r>
        <w:rPr>
          <w:rFonts w:ascii="仿宋" w:hAnsi="仿宋" w:eastAsia="仿宋" w:cs="仿宋"/>
          <w:spacing w:val="-15"/>
          <w:sz w:val="33"/>
          <w:szCs w:val="33"/>
        </w:rPr>
        <w:t>以附件形式单独发送。</w:t>
      </w:r>
    </w:p>
    <w:p>
      <w:pPr>
        <w:spacing w:line="220" w:lineRule="auto"/>
        <w:ind w:left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(二</w:t>
      </w:r>
      <w:r>
        <w:rPr>
          <w:rFonts w:ascii="仿宋" w:hAnsi="仿宋" w:eastAsia="仿宋" w:cs="仿宋"/>
          <w:spacing w:val="-9"/>
          <w:sz w:val="33"/>
          <w:szCs w:val="33"/>
        </w:rPr>
        <w:t>)</w:t>
      </w:r>
      <w:r>
        <w:rPr>
          <w:rFonts w:ascii="仿宋" w:hAnsi="仿宋" w:eastAsia="仿宋" w:cs="仿宋"/>
          <w:spacing w:val="-5"/>
          <w:sz w:val="33"/>
          <w:szCs w:val="33"/>
        </w:rPr>
        <w:t>图片要求清晰，色彩、亮度适中，满足出版要求。</w:t>
      </w:r>
    </w:p>
    <w:p>
      <w:pPr>
        <w:spacing w:before="157" w:line="220" w:lineRule="auto"/>
        <w:ind w:left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(三)</w:t>
      </w:r>
      <w:r>
        <w:rPr>
          <w:rFonts w:ascii="仿宋" w:hAnsi="仿宋" w:eastAsia="仿宋" w:cs="仿宋"/>
          <w:spacing w:val="-3"/>
          <w:sz w:val="33"/>
          <w:szCs w:val="33"/>
        </w:rPr>
        <w:t>若</w:t>
      </w:r>
      <w:r>
        <w:rPr>
          <w:rFonts w:ascii="仿宋" w:hAnsi="仿宋" w:eastAsia="仿宋" w:cs="仿宋"/>
          <w:spacing w:val="-2"/>
          <w:sz w:val="33"/>
          <w:szCs w:val="33"/>
        </w:rPr>
        <w:t>需保留图片版权，请注明作者。</w:t>
      </w:r>
    </w:p>
    <w:sectPr>
      <w:pgSz w:w="11860" w:h="16720"/>
      <w:pgMar w:top="1421" w:right="1384" w:bottom="0" w:left="16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k1ZDhlMzU2MGQ0NmEwY2ZjNGJiZGE5MDIyOWQ2MzUifQ=="/>
  </w:docVars>
  <w:rsids>
    <w:rsidRoot w:val="00000000"/>
    <w:rsid w:val="6F4F2931"/>
    <w:rsid w:val="7E632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1527</Words>
  <Characters>1661</Characters>
  <TotalTime>16</TotalTime>
  <ScaleCrop>false</ScaleCrop>
  <LinksUpToDate>false</LinksUpToDate>
  <CharactersWithSpaces>1743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2022-07-19T09:45:00Z</dcterms:created>
  <dc:creator>Kingsoft-PDF</dc:creator>
  <cp:keywords>62d60ccd1d1b04001543b1f0</cp:keywords>
  <cp:lastModifiedBy>user</cp:lastModifiedBy>
  <dcterms:modified xsi:type="dcterms:W3CDTF">2022-07-19T02:11:34Z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2022-07-19T09:45:58Z</vt:filetime>
  </property>
  <property fmtid="{D5CDD505-2E9C-101B-9397-08002B2CF9AE}" pid="4" name="KSOProductBuildVer">
    <vt:lpwstr>2052-11.1.0.11830</vt:lpwstr>
  </property>
  <property fmtid="{D5CDD505-2E9C-101B-9397-08002B2CF9AE}" pid="5" name="ICV">
    <vt:lpwstr>8B1B1DF71E864DA6B73DDC3CB29BB193</vt:lpwstr>
  </property>
</Properties>
</file>